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4EF5734F"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DD48A5">
        <w:rPr>
          <w:szCs w:val="20"/>
        </w:rPr>
        <w:t>April 16, 2024</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5B1AA9F8"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DD48A5">
        <w:rPr>
          <w:szCs w:val="20"/>
        </w:rPr>
        <w:t>Bernadette Cizin</w:t>
      </w:r>
      <w:r w:rsidR="00220D28">
        <w:rPr>
          <w:szCs w:val="20"/>
        </w:rPr>
        <w:t>, Planner</w:t>
      </w:r>
    </w:p>
    <w:p w14:paraId="01A41E0B" w14:textId="5321610A"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t>Proposed</w:t>
      </w:r>
      <w:r w:rsidR="00373BAB">
        <w:rPr>
          <w:szCs w:val="20"/>
        </w:rPr>
        <w:t xml:space="preserve"> </w:t>
      </w:r>
      <w:r w:rsidR="00BA6FF9" w:rsidRPr="00BA6FF9">
        <w:rPr>
          <w:szCs w:val="20"/>
        </w:rPr>
        <w:t>Zone Change (Z</w:t>
      </w:r>
      <w:r w:rsidR="00B075B8">
        <w:rPr>
          <w:szCs w:val="20"/>
        </w:rPr>
        <w:t>-</w:t>
      </w:r>
      <w:r w:rsidR="00DD48A5">
        <w:rPr>
          <w:szCs w:val="20"/>
        </w:rPr>
        <w:t>23-04</w:t>
      </w:r>
      <w:r w:rsidR="00BA6FF9" w:rsidRPr="00BA6FF9">
        <w:rPr>
          <w:szCs w:val="20"/>
        </w:rPr>
        <w:t xml:space="preserve">) Amending </w:t>
      </w:r>
      <w:r w:rsidR="00BA6FF9" w:rsidRPr="00BA6FF9">
        <w:rPr>
          <w:rFonts w:cs="Arial"/>
        </w:rPr>
        <w:t xml:space="preserve">Zoning District </w:t>
      </w:r>
      <w:r w:rsidR="00BA6FF9" w:rsidRPr="00965F09">
        <w:rPr>
          <w:rFonts w:cs="Arial"/>
        </w:rPr>
        <w:t>Map 10-6.205-</w:t>
      </w:r>
      <w:r w:rsidR="00965F09" w:rsidRPr="00965F09">
        <w:rPr>
          <w:rFonts w:cs="Arial"/>
        </w:rPr>
        <w:t>412</w:t>
      </w:r>
      <w:r w:rsidR="00BA6FF9" w:rsidRPr="00965F09">
        <w:rPr>
          <w:rFonts w:cs="Arial"/>
        </w:rPr>
        <w:t xml:space="preserve"> and</w:t>
      </w:r>
      <w:r w:rsidR="00BA6FF9" w:rsidRPr="00BA6FF9">
        <w:rPr>
          <w:rFonts w:cs="Arial"/>
        </w:rPr>
        <w:t xml:space="preserve"> CEQA Determination</w:t>
      </w:r>
    </w:p>
    <w:p w14:paraId="68D45C60" w14:textId="34A3B4AD" w:rsidR="00BA6FF9" w:rsidRP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C5FB6"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t>Background</w:t>
      </w:r>
    </w:p>
    <w:p w14:paraId="35E8BB2F" w14:textId="70F90E1F" w:rsidR="00162F61" w:rsidRPr="00965F09" w:rsidRDefault="00162F61" w:rsidP="00CF4867">
      <w:bookmarkStart w:id="0" w:name="_Hlk7426055"/>
      <w:r w:rsidRPr="00965F09">
        <w:t>The project is a</w:t>
      </w:r>
      <w:bookmarkStart w:id="1" w:name="_Hlk5201388"/>
      <w:r w:rsidR="00373BAB" w:rsidRPr="00965F09">
        <w:t xml:space="preserve"> </w:t>
      </w:r>
      <w:r w:rsidR="00244EF3" w:rsidRPr="00965F09">
        <w:t>rezone of</w:t>
      </w:r>
      <w:r w:rsidR="00B075B8" w:rsidRPr="00965F09">
        <w:t xml:space="preserve"> a combined total of</w:t>
      </w:r>
      <w:r w:rsidR="00244EF3" w:rsidRPr="00965F09">
        <w:t xml:space="preserve"> </w:t>
      </w:r>
      <w:r w:rsidR="00B075B8" w:rsidRPr="00965F09">
        <w:t xml:space="preserve">20 acres </w:t>
      </w:r>
      <w:r w:rsidR="00615126" w:rsidRPr="00965F09">
        <w:t>of</w:t>
      </w:r>
      <w:r w:rsidR="00B075B8" w:rsidRPr="00965F09">
        <w:t xml:space="preserve"> </w:t>
      </w:r>
      <w:r w:rsidR="00965F09" w:rsidRPr="00965F09">
        <w:t>two parcels</w:t>
      </w:r>
      <w:r w:rsidR="00956824" w:rsidRPr="00965F09">
        <w:t xml:space="preserve">: </w:t>
      </w:r>
      <w:r w:rsidR="00965F09" w:rsidRPr="00965F09">
        <w:t>14</w:t>
      </w:r>
      <w:r w:rsidR="00956824" w:rsidRPr="00965F09">
        <w:t xml:space="preserve"> acres</w:t>
      </w:r>
      <w:r w:rsidR="00F651B6" w:rsidRPr="00965F09">
        <w:t xml:space="preserve"> from </w:t>
      </w:r>
      <w:r w:rsidR="00965F09" w:rsidRPr="00965F09">
        <w:t xml:space="preserve">Non-Prime Agricultural (AG-2) to Non-Prime Agricultural, 40-acre minimum parcel size (AG-2-B-40) and 6 acres from Non-Prime Agricultural, 40-acre minimum parcel size (AG-2-B-40) to Non-Prime Agricultural (AG-2) </w:t>
      </w:r>
      <w:bookmarkEnd w:id="0"/>
      <w:bookmarkEnd w:id="1"/>
      <w:r w:rsidR="003B2FCA" w:rsidRPr="00965F09">
        <w:t xml:space="preserve">in order to facilitate a </w:t>
      </w:r>
      <w:r w:rsidR="00965F09" w:rsidRPr="00965F09">
        <w:t>boundary line adjustment</w:t>
      </w:r>
      <w:r w:rsidR="003B2FCA" w:rsidRPr="00965F09">
        <w:t xml:space="preserve"> to </w:t>
      </w:r>
      <w:r w:rsidR="00965F09" w:rsidRPr="00965F09">
        <w:t>consolidate all lands improved for the ranch on a single parcel</w:t>
      </w:r>
      <w:r w:rsidR="003B2FCA" w:rsidRPr="00965F09">
        <w:t xml:space="preserve">. </w:t>
      </w:r>
    </w:p>
    <w:p w14:paraId="1064A5AC" w14:textId="43400575" w:rsidR="00F54981" w:rsidRPr="00965F09" w:rsidRDefault="00373BAB" w:rsidP="00CF4867">
      <w:r w:rsidRPr="00965F09">
        <w:t>The project site is located at</w:t>
      </w:r>
      <w:r w:rsidR="00615126" w:rsidRPr="00965F09">
        <w:t xml:space="preserve"> </w:t>
      </w:r>
      <w:r w:rsidR="00965F09" w:rsidRPr="00965F09">
        <w:t>west of Highway 97</w:t>
      </w:r>
      <w:r w:rsidR="00615126" w:rsidRPr="00965F09">
        <w:t xml:space="preserve"> in the unincorporated </w:t>
      </w:r>
      <w:r w:rsidR="00965F09" w:rsidRPr="00965F09">
        <w:t xml:space="preserve">area of </w:t>
      </w:r>
      <w:r w:rsidR="007F230E">
        <w:t>W</w:t>
      </w:r>
      <w:r w:rsidR="00965F09" w:rsidRPr="00965F09">
        <w:t>eed, near the community of Carrick</w:t>
      </w:r>
      <w:r w:rsidR="00615126" w:rsidRPr="00965F09">
        <w:t xml:space="preserve"> on APN</w:t>
      </w:r>
      <w:r w:rsidR="00965F09" w:rsidRPr="00965F09">
        <w:t>s</w:t>
      </w:r>
      <w:r w:rsidR="00615126" w:rsidRPr="00965F09">
        <w:t xml:space="preserve">: </w:t>
      </w:r>
      <w:r w:rsidR="00965F09" w:rsidRPr="00965F09">
        <w:t>020-380-030 and 020-400-1</w:t>
      </w:r>
      <w:r w:rsidR="006B1681">
        <w:t>9</w:t>
      </w:r>
      <w:r w:rsidR="00965F09" w:rsidRPr="00965F09">
        <w:t>0</w:t>
      </w:r>
      <w:r w:rsidR="00615126" w:rsidRPr="00965F09">
        <w:t xml:space="preserve">; Township </w:t>
      </w:r>
      <w:r w:rsidR="00965F09" w:rsidRPr="00965F09">
        <w:t>42</w:t>
      </w:r>
      <w:r w:rsidR="00615126" w:rsidRPr="00965F09">
        <w:t xml:space="preserve"> North, Range </w:t>
      </w:r>
      <w:r w:rsidR="00965F09" w:rsidRPr="00965F09">
        <w:t>5</w:t>
      </w:r>
      <w:r w:rsidR="00615126" w:rsidRPr="00965F09">
        <w:t xml:space="preserve"> West, Sections </w:t>
      </w:r>
      <w:r w:rsidR="00965F09" w:rsidRPr="00965F09">
        <w:t>25, 26 and 36</w:t>
      </w:r>
      <w:r w:rsidR="00615126" w:rsidRPr="00965F09">
        <w:t xml:space="preserve">; </w:t>
      </w:r>
      <w:r w:rsidR="00965F09" w:rsidRPr="00965F09">
        <w:t>Latitude 41°26'53” N, Longitude 122°21'52" W</w:t>
      </w:r>
      <w:r w:rsidR="007F230E">
        <w:t>.</w:t>
      </w:r>
      <w:r w:rsidR="00965F09" w:rsidRPr="00965F09">
        <w:t xml:space="preserve"> </w:t>
      </w:r>
      <w:r w:rsidR="00F54981" w:rsidRPr="00965F09">
        <w:t>The existing parcel</w:t>
      </w:r>
      <w:r w:rsidR="00965F09" w:rsidRPr="00965F09">
        <w:t>s</w:t>
      </w:r>
      <w:r w:rsidR="00F54981" w:rsidRPr="00965F09">
        <w:t xml:space="preserve"> </w:t>
      </w:r>
      <w:r w:rsidR="00965F09" w:rsidRPr="00965F09">
        <w:t>are</w:t>
      </w:r>
      <w:r w:rsidR="00A65493" w:rsidRPr="00965F09">
        <w:t xml:space="preserve"> developed with single-family dwelling</w:t>
      </w:r>
      <w:r w:rsidR="00965F09" w:rsidRPr="00965F09">
        <w:t>s</w:t>
      </w:r>
      <w:r w:rsidR="00615126" w:rsidRPr="00965F09">
        <w:t>, barn</w:t>
      </w:r>
      <w:r w:rsidR="00965F09" w:rsidRPr="00965F09">
        <w:t>s</w:t>
      </w:r>
      <w:r w:rsidR="00615126" w:rsidRPr="00965F09">
        <w:t>,</w:t>
      </w:r>
      <w:r w:rsidR="00A65493" w:rsidRPr="00965F09">
        <w:t xml:space="preserve"> and a</w:t>
      </w:r>
      <w:r w:rsidR="003D1C3F" w:rsidRPr="00965F09">
        <w:t>ccessory structures</w:t>
      </w:r>
      <w:r w:rsidR="00A65493" w:rsidRPr="00965F09">
        <w:t xml:space="preserve">. </w:t>
      </w:r>
    </w:p>
    <w:p w14:paraId="00348437" w14:textId="6037399B" w:rsidR="00BA6FF9" w:rsidRPr="00965F09" w:rsidRDefault="00BA6FF9" w:rsidP="00CF4867">
      <w:r w:rsidRPr="00965F09">
        <w:t xml:space="preserve">The project was considered by the Planning Commission at a public hearing on </w:t>
      </w:r>
      <w:r w:rsidR="00965F09" w:rsidRPr="00965F09">
        <w:t>March 20, 2024</w:t>
      </w:r>
      <w:r w:rsidR="00615126" w:rsidRPr="00965F09">
        <w:t>.</w:t>
      </w:r>
      <w:r w:rsidRPr="00965F09">
        <w:t xml:space="preserve"> Following the hearing,</w:t>
      </w:r>
      <w:r w:rsidR="00AD4AE8" w:rsidRPr="00965F09">
        <w:t xml:space="preserve"> the Planning Commission voted </w:t>
      </w:r>
      <w:r w:rsidR="00965F09" w:rsidRPr="00965F09">
        <w:t>3</w:t>
      </w:r>
      <w:r w:rsidRPr="00965F09">
        <w:t>-0</w:t>
      </w:r>
      <w:r w:rsidR="00747FD4" w:rsidRPr="00965F09">
        <w:t xml:space="preserve">, with </w:t>
      </w:r>
      <w:r w:rsidR="00965F09" w:rsidRPr="00965F09">
        <w:t>two</w:t>
      </w:r>
      <w:r w:rsidR="00747FD4" w:rsidRPr="00965F09">
        <w:t xml:space="preserve"> commissioner</w:t>
      </w:r>
      <w:r w:rsidR="00965F09" w:rsidRPr="00965F09">
        <w:t>s</w:t>
      </w:r>
      <w:r w:rsidR="00747FD4" w:rsidRPr="00965F09">
        <w:t xml:space="preserve"> absent,</w:t>
      </w:r>
      <w:r w:rsidR="00F54981" w:rsidRPr="00965F09">
        <w:t xml:space="preserve"> and</w:t>
      </w:r>
      <w:r w:rsidRPr="00965F09">
        <w:t xml:space="preserve"> adopt</w:t>
      </w:r>
      <w:r w:rsidR="00605111" w:rsidRPr="00965F09">
        <w:t>ed</w:t>
      </w:r>
      <w:r w:rsidRPr="00965F09">
        <w:t xml:space="preserve"> Resolution PC</w:t>
      </w:r>
      <w:r w:rsidR="00E80353" w:rsidRPr="00965F09">
        <w:t xml:space="preserve"> </w:t>
      </w:r>
      <w:r w:rsidR="00965F09" w:rsidRPr="00965F09">
        <w:t>2024-006</w:t>
      </w:r>
      <w:r w:rsidRPr="00965F09">
        <w:t xml:space="preserve">, </w:t>
      </w:r>
      <w:r w:rsidR="00A65493" w:rsidRPr="00965F09">
        <w:t xml:space="preserve">tentatively approving the associated </w:t>
      </w:r>
      <w:r w:rsidR="00965F09" w:rsidRPr="00965F09">
        <w:t>Boundary Line Adjustment</w:t>
      </w:r>
      <w:r w:rsidR="00A65493" w:rsidRPr="00965F09">
        <w:t xml:space="preserve"> (</w:t>
      </w:r>
      <w:r w:rsidR="00965F09" w:rsidRPr="00965F09">
        <w:t>BLA-23-18</w:t>
      </w:r>
      <w:proofErr w:type="gramStart"/>
      <w:r w:rsidR="00A65493" w:rsidRPr="00965F09">
        <w:t>)</w:t>
      </w:r>
      <w:proofErr w:type="gramEnd"/>
      <w:r w:rsidR="00A65493" w:rsidRPr="00965F09">
        <w:t xml:space="preserve"> and </w:t>
      </w:r>
      <w:r w:rsidRPr="00965F09">
        <w:t xml:space="preserve">recommending that the Board of Supervisors adopt the </w:t>
      </w:r>
      <w:r w:rsidR="0004737E" w:rsidRPr="00965F09">
        <w:t>CEQA Exemption</w:t>
      </w:r>
      <w:r w:rsidR="00605111" w:rsidRPr="00965F09">
        <w:t xml:space="preserve"> for the project</w:t>
      </w:r>
      <w:r w:rsidRPr="00965F09">
        <w:t xml:space="preserve"> </w:t>
      </w:r>
      <w:r w:rsidR="00AD4AE8" w:rsidRPr="00965F09">
        <w:t xml:space="preserve">and </w:t>
      </w:r>
      <w:r w:rsidR="0004737E" w:rsidRPr="00965F09">
        <w:t>approve the proposed</w:t>
      </w:r>
      <w:r w:rsidR="00747FD4" w:rsidRPr="00965F09">
        <w:t xml:space="preserve"> </w:t>
      </w:r>
      <w:r w:rsidR="0004737E" w:rsidRPr="00965F09">
        <w:t>rezone (Z</w:t>
      </w:r>
      <w:r w:rsidR="00373BAB" w:rsidRPr="00965F09">
        <w:t>-</w:t>
      </w:r>
      <w:r w:rsidR="00965F09" w:rsidRPr="00965F09">
        <w:t>23-05</w:t>
      </w:r>
      <w:r w:rsidRPr="00965F09">
        <w:t>)</w:t>
      </w:r>
      <w:r w:rsidR="00E332CD" w:rsidRPr="00965F09">
        <w:t>.</w:t>
      </w:r>
    </w:p>
    <w:p w14:paraId="79C0E574" w14:textId="03F48C9D" w:rsidR="00DE31B5" w:rsidRPr="00233127" w:rsidRDefault="00DE31B5" w:rsidP="00CF4867">
      <w:r w:rsidRPr="00233127">
        <w:t>Notice of the project was published and posted as required prior to the Board of Supervisors meeting and no public comment</w:t>
      </w:r>
      <w:r w:rsidR="00F574F9" w:rsidRPr="00233127">
        <w:t>s</w:t>
      </w:r>
      <w:r w:rsidRPr="00233127">
        <w:t xml:space="preserve"> w</w:t>
      </w:r>
      <w:r w:rsidR="00F574F9" w:rsidRPr="00233127">
        <w:t>ere</w:t>
      </w:r>
      <w:r w:rsidRPr="00233127">
        <w:t xml:space="preserve"> received as of the preparation of this staff report.</w:t>
      </w:r>
    </w:p>
    <w:p w14:paraId="782F8B2D" w14:textId="77777777" w:rsidR="00BA6FF9" w:rsidRPr="00965F09" w:rsidRDefault="00124746" w:rsidP="00CF4867">
      <w:pPr>
        <w:pStyle w:val="Heading2"/>
      </w:pPr>
      <w:r w:rsidRPr="00965F09">
        <w:t>Environmental Review</w:t>
      </w:r>
      <w:r w:rsidR="00BA6FF9" w:rsidRPr="00965F09">
        <w:t xml:space="preserve"> </w:t>
      </w:r>
    </w:p>
    <w:p w14:paraId="07CC0622" w14:textId="2A0EBBAA" w:rsidR="00F54981" w:rsidRPr="00965F09" w:rsidRDefault="00F54981" w:rsidP="00CF4867">
      <w:r w:rsidRPr="00965F09">
        <w:t>Staff evaluated the project’s potential for environmental impacts by reviewing the project relative to Appendix G of the CEQA Guidelines</w:t>
      </w:r>
      <w:r w:rsidRPr="00386F47">
        <w:t>. Based on this</w:t>
      </w:r>
      <w:r w:rsidRPr="00965F09">
        <w:t xml:space="preserve"> review, it was determined that the rezone of the property</w:t>
      </w:r>
      <w:r w:rsidR="00F574F9" w:rsidRPr="00965F09">
        <w:t xml:space="preserve"> and tentative parcel map</w:t>
      </w:r>
      <w:r w:rsidRPr="00965F09">
        <w:t>, as proposed, would not adversely impact the environment.</w:t>
      </w:r>
    </w:p>
    <w:p w14:paraId="07EEDB8B" w14:textId="77777777" w:rsidR="00386F47" w:rsidRPr="00386F47" w:rsidRDefault="00386F47" w:rsidP="00386F47">
      <w:pPr>
        <w:spacing w:before="120" w:after="240"/>
      </w:pPr>
      <w:r w:rsidRPr="00386F47">
        <w:t xml:space="preserve">Because there is not substantial evidence, in light of the whole record before the County, that the proposed zone change and boundary line adjustment may have a significant effect on the environment, staff is recommending that the Planning Commission recommend to the Board of Supervisors the finding that the project is exempt from the California Environmental Quality Act (CEQA) pursuant to the “common sense exemption” of CEQA Guidelines Section 15061(b)(3), which states that “CEQA applies only to projects which have the potential for causing a significant effect on the environment. Where it can be seen with certainty that there is no possibility that the activity in question may have a significant effect on the environment, the activity is not subject to CEQA.” Additionally, </w:t>
      </w:r>
      <w:proofErr w:type="gramStart"/>
      <w:r w:rsidRPr="00386F47">
        <w:t>staff</w:t>
      </w:r>
      <w:proofErr w:type="gramEnd"/>
      <w:r w:rsidRPr="00386F47">
        <w:t xml:space="preserve"> is recommending this project be determined exempt pursuant to the Class 1 exemption that is applicable to Existing Facilities (CEQA Guidelines Section 15301). Class 1 consists of the operation, repair, maintenance, permitting, leasing, licensing, or minor alteration of existing public or private structures, facilities, mechanical equipment, or topographical features, involving negligible or no expansion of use beyond that existing at the time of the lead agency’s determination. Class 1 applies to the </w:t>
      </w:r>
      <w:r w:rsidRPr="00386F47">
        <w:lastRenderedPageBreak/>
        <w:t xml:space="preserve">project because the project includes existing facilities, such as the existing agricultural operation and single-family dwellings that are on the project site. </w:t>
      </w:r>
    </w:p>
    <w:p w14:paraId="4F7ADF24" w14:textId="77777777" w:rsidR="00BA6FF9" w:rsidRPr="00386F47" w:rsidRDefault="00124746" w:rsidP="00CF4867">
      <w:pPr>
        <w:pStyle w:val="Heading2"/>
        <w:rPr>
          <w:rFonts w:eastAsiaTheme="minorHAnsi" w:cstheme="minorBidi"/>
          <w:b w:val="0"/>
          <w:bCs w:val="0"/>
          <w:iCs w:val="0"/>
          <w:sz w:val="22"/>
          <w:szCs w:val="22"/>
        </w:rPr>
      </w:pPr>
      <w:r w:rsidRPr="00386F47">
        <w:rPr>
          <w:rFonts w:eastAsiaTheme="minorHAnsi" w:cstheme="minorBidi"/>
          <w:b w:val="0"/>
          <w:bCs w:val="0"/>
          <w:iCs w:val="0"/>
          <w:sz w:val="22"/>
          <w:szCs w:val="22"/>
        </w:rPr>
        <w:t>Recommended Action</w:t>
      </w:r>
    </w:p>
    <w:p w14:paraId="37CF57B9" w14:textId="67DE6824" w:rsidR="00BA6FF9" w:rsidRPr="00965F09" w:rsidRDefault="00BA6FF9" w:rsidP="00CF4867">
      <w:r w:rsidRPr="00696BF5">
        <w:t xml:space="preserve">As detailed in Resolution PC </w:t>
      </w:r>
      <w:r w:rsidR="00696BF5" w:rsidRPr="00696BF5">
        <w:t>2024-006</w:t>
      </w:r>
      <w:r w:rsidRPr="00696BF5">
        <w:t xml:space="preserve">, it is the recommendation of the Planning Commission that the Board of Supervisors </w:t>
      </w:r>
      <w:r w:rsidR="00BF3332" w:rsidRPr="00696BF5">
        <w:t>approve the proposed</w:t>
      </w:r>
      <w:r w:rsidR="00E25C9A" w:rsidRPr="00696BF5">
        <w:t xml:space="preserve"> </w:t>
      </w:r>
      <w:r w:rsidR="00BF3332" w:rsidRPr="00696BF5">
        <w:t>zo</w:t>
      </w:r>
      <w:r w:rsidR="00AF4B17" w:rsidRPr="00696BF5">
        <w:t>ne change</w:t>
      </w:r>
      <w:r w:rsidRPr="00696BF5">
        <w:t>. Should the Board of Supervisors concur with the recommend</w:t>
      </w:r>
      <w:r w:rsidRPr="00965F09">
        <w:t xml:space="preserve">ation of the Planning Commission, the Board of Supervisors </w:t>
      </w:r>
      <w:r w:rsidR="002B7C6D" w:rsidRPr="00965F09">
        <w:t xml:space="preserve">must </w:t>
      </w:r>
      <w:r w:rsidRPr="00965F09">
        <w:t xml:space="preserve">adopt an ordinance amending </w:t>
      </w:r>
      <w:r w:rsidRPr="00965F09">
        <w:rPr>
          <w:rFonts w:cs="Arial"/>
        </w:rPr>
        <w:t xml:space="preserve">Zoning District </w:t>
      </w:r>
      <w:r w:rsidR="00AF4B17" w:rsidRPr="00965F09">
        <w:rPr>
          <w:rFonts w:cs="Arial"/>
        </w:rPr>
        <w:t>Map 10-6.205</w:t>
      </w:r>
      <w:r w:rsidR="0070115C" w:rsidRPr="00965F09">
        <w:rPr>
          <w:rFonts w:cs="Arial"/>
        </w:rPr>
        <w:t>-</w:t>
      </w:r>
      <w:r w:rsidR="00965F09" w:rsidRPr="00965F09">
        <w:rPr>
          <w:rFonts w:cs="Arial"/>
        </w:rPr>
        <w:t>412</w:t>
      </w:r>
      <w:r w:rsidRPr="00965F09">
        <w:rPr>
          <w:rFonts w:cs="Arial"/>
        </w:rPr>
        <w:t xml:space="preserve">. A draft motion to this effect is </w:t>
      </w:r>
      <w:r w:rsidRPr="00965F09">
        <w:t xml:space="preserve">provided below. </w:t>
      </w:r>
    </w:p>
    <w:p w14:paraId="4A992B91" w14:textId="77777777" w:rsidR="00BA6FF9" w:rsidRPr="00965F09" w:rsidRDefault="00124746" w:rsidP="00CF4867">
      <w:pPr>
        <w:pStyle w:val="Heading2"/>
      </w:pPr>
      <w:r w:rsidRPr="00965F09">
        <w:t>Recommended Motions</w:t>
      </w:r>
    </w:p>
    <w:p w14:paraId="71294831" w14:textId="77777777" w:rsidR="00BA6FF9" w:rsidRPr="00965F09" w:rsidRDefault="00BA6FF9" w:rsidP="00CF4867">
      <w:r w:rsidRPr="00965F09">
        <w:t>I move to take the following actions:</w:t>
      </w:r>
    </w:p>
    <w:p w14:paraId="57C37CEE" w14:textId="7A255107" w:rsidR="00BA6FF9" w:rsidRPr="00965F09" w:rsidRDefault="00BA6FF9" w:rsidP="00CF4867">
      <w:pPr>
        <w:pStyle w:val="ListParagraph"/>
        <w:numPr>
          <w:ilvl w:val="0"/>
          <w:numId w:val="8"/>
        </w:numPr>
      </w:pPr>
      <w:r w:rsidRPr="00965F09">
        <w:t>Introduce, waive, and approve the first reading of the proposed</w:t>
      </w:r>
      <w:r w:rsidR="00AD699B" w:rsidRPr="00965F09">
        <w:t xml:space="preserve"> </w:t>
      </w:r>
      <w:r w:rsidR="00696BF5" w:rsidRPr="00965F09">
        <w:t>McMahon</w:t>
      </w:r>
      <w:r w:rsidR="00E82F2A" w:rsidRPr="00965F09">
        <w:t xml:space="preserve"> </w:t>
      </w:r>
      <w:r w:rsidR="002B7C6D" w:rsidRPr="00965F09">
        <w:t xml:space="preserve">rezoning </w:t>
      </w:r>
      <w:r w:rsidRPr="00965F09">
        <w:t xml:space="preserve">to amend Zoning District Map </w:t>
      </w:r>
      <w:r w:rsidR="0070115C" w:rsidRPr="00965F09">
        <w:t>10-6.205-</w:t>
      </w:r>
      <w:r w:rsidR="00965F09" w:rsidRPr="00965F09">
        <w:t>412</w:t>
      </w:r>
      <w:r w:rsidRPr="00965F09">
        <w:t>; and</w:t>
      </w:r>
    </w:p>
    <w:p w14:paraId="019C9D7E" w14:textId="1B41FEFF" w:rsidR="00BA6FF9" w:rsidRPr="00965F09" w:rsidRDefault="00BA6FF9" w:rsidP="00CF4867">
      <w:pPr>
        <w:pStyle w:val="ListParagraph"/>
        <w:numPr>
          <w:ilvl w:val="0"/>
          <w:numId w:val="8"/>
        </w:numPr>
      </w:pPr>
      <w:r w:rsidRPr="00965F09">
        <w:t xml:space="preserve">Direct the Clerk to schedule a continued public hearing on adoption of the </w:t>
      </w:r>
      <w:r w:rsidR="00F34DB3" w:rsidRPr="00965F09">
        <w:t>CEQA exemption</w:t>
      </w:r>
      <w:r w:rsidR="00C55C94" w:rsidRPr="00965F09">
        <w:t xml:space="preserve"> </w:t>
      </w:r>
      <w:r w:rsidRPr="00965F09">
        <w:t xml:space="preserve">and a second reading of the ordinance amending Zoning District Map </w:t>
      </w:r>
      <w:r w:rsidR="0070115C" w:rsidRPr="00965F09">
        <w:t>10-6.205-</w:t>
      </w:r>
      <w:r w:rsidR="00965F09" w:rsidRPr="00965F09">
        <w:t>412</w:t>
      </w:r>
      <w:r w:rsidRPr="00965F09">
        <w:t>.</w:t>
      </w:r>
    </w:p>
    <w:p w14:paraId="705294E1" w14:textId="77777777" w:rsidR="00BA6FF9" w:rsidRPr="00386F47" w:rsidRDefault="00124746" w:rsidP="00CF4867">
      <w:pPr>
        <w:pStyle w:val="Heading2"/>
      </w:pPr>
      <w:r w:rsidRPr="00386F47">
        <w:t>Attachments</w:t>
      </w:r>
    </w:p>
    <w:p w14:paraId="2B267F17" w14:textId="5086F0C2" w:rsidR="00BA6FF9" w:rsidRPr="00386F47" w:rsidRDefault="00BA6FF9" w:rsidP="00CF4867">
      <w:pPr>
        <w:pStyle w:val="ListParagraph"/>
        <w:numPr>
          <w:ilvl w:val="0"/>
          <w:numId w:val="9"/>
        </w:numPr>
        <w:rPr>
          <w:b/>
        </w:rPr>
      </w:pPr>
      <w:r w:rsidRPr="00386F47">
        <w:t xml:space="preserve">Draft Ordinance No. _______, </w:t>
      </w:r>
      <w:r w:rsidR="006B5F52" w:rsidRPr="00386F47">
        <w:rPr>
          <w:bCs/>
        </w:rPr>
        <w:t xml:space="preserve">an Ordinance of the County of Siskiyou, State of California, Reclassifying Land </w:t>
      </w:r>
      <w:r w:rsidR="00E25C9A" w:rsidRPr="00386F47">
        <w:t xml:space="preserve">in the Unincorporated </w:t>
      </w:r>
      <w:r w:rsidR="00965F09" w:rsidRPr="00386F47">
        <w:t>area</w:t>
      </w:r>
      <w:r w:rsidR="00E25C9A" w:rsidRPr="00386F47">
        <w:t xml:space="preserve"> of </w:t>
      </w:r>
      <w:r w:rsidR="00965F09" w:rsidRPr="00386F47">
        <w:t>weed from</w:t>
      </w:r>
      <w:r w:rsidR="006B5F52" w:rsidRPr="00386F47">
        <w:rPr>
          <w:bCs/>
        </w:rPr>
        <w:t xml:space="preserve"> </w:t>
      </w:r>
      <w:r w:rsidR="00386F47" w:rsidRPr="00233127">
        <w:rPr>
          <w:bCs/>
        </w:rPr>
        <w:t xml:space="preserve">Non-Prime Agricultural (AG-2) to Non-Prime Agricultural, 40-acre minimum parcel size (AG-2-B-40 on APN: 020-400-190 and Non-Prime Agricultural, 40-acre minimum parcel size (AG-2-B-40) to Non-Prime Agricultural (AG-2) on </w:t>
      </w:r>
      <w:r w:rsidR="00386F47" w:rsidRPr="00233127">
        <w:rPr>
          <w:bCs/>
        </w:rPr>
        <w:br/>
        <w:t>APN: 020-380-030;</w:t>
      </w:r>
      <w:r w:rsidR="00233127" w:rsidRPr="00233127">
        <w:rPr>
          <w:bCs/>
        </w:rPr>
        <w:t xml:space="preserve"> </w:t>
      </w:r>
      <w:r w:rsidR="006B5F52" w:rsidRPr="00233127">
        <w:rPr>
          <w:bCs/>
        </w:rPr>
        <w:t>Township</w:t>
      </w:r>
      <w:r w:rsidR="00671240" w:rsidRPr="00233127">
        <w:rPr>
          <w:bCs/>
        </w:rPr>
        <w:t xml:space="preserve"> </w:t>
      </w:r>
      <w:r w:rsidR="00386F47" w:rsidRPr="00233127">
        <w:rPr>
          <w:bCs/>
        </w:rPr>
        <w:t>42</w:t>
      </w:r>
      <w:r w:rsidR="006B5F52" w:rsidRPr="00233127">
        <w:rPr>
          <w:bCs/>
        </w:rPr>
        <w:t xml:space="preserve"> North, Range </w:t>
      </w:r>
      <w:r w:rsidR="00386F47" w:rsidRPr="00233127">
        <w:rPr>
          <w:bCs/>
        </w:rPr>
        <w:t>5</w:t>
      </w:r>
      <w:r w:rsidR="006B5F52" w:rsidRPr="00233127">
        <w:rPr>
          <w:bCs/>
        </w:rPr>
        <w:t xml:space="preserve"> West, </w:t>
      </w:r>
      <w:r w:rsidR="00671240" w:rsidRPr="00233127">
        <w:rPr>
          <w:bCs/>
        </w:rPr>
        <w:t>Section</w:t>
      </w:r>
      <w:r w:rsidR="00386F47" w:rsidRPr="00233127">
        <w:rPr>
          <w:bCs/>
        </w:rPr>
        <w:t xml:space="preserve"> 36</w:t>
      </w:r>
      <w:r w:rsidR="00671240" w:rsidRPr="00233127">
        <w:rPr>
          <w:bCs/>
        </w:rPr>
        <w:t xml:space="preserve">, </w:t>
      </w:r>
      <w:r w:rsidR="006B5F52" w:rsidRPr="00233127">
        <w:rPr>
          <w:bCs/>
        </w:rPr>
        <w:t>MDB&amp;M</w:t>
      </w:r>
    </w:p>
    <w:p w14:paraId="7EE66467" w14:textId="787DB3FA" w:rsidR="00CC468F" w:rsidRPr="00696BF5" w:rsidRDefault="00CC468F" w:rsidP="00CF4867">
      <w:pPr>
        <w:pStyle w:val="ListParagraph"/>
        <w:numPr>
          <w:ilvl w:val="0"/>
          <w:numId w:val="9"/>
        </w:numPr>
      </w:pPr>
      <w:r w:rsidRPr="00696BF5">
        <w:t xml:space="preserve">Planning Commission Staff Report – </w:t>
      </w:r>
      <w:r w:rsidR="00696BF5" w:rsidRPr="00696BF5">
        <w:t>March 20, 2024</w:t>
      </w:r>
    </w:p>
    <w:p w14:paraId="67A6B575" w14:textId="00EE2E68" w:rsidR="00674A8C" w:rsidRPr="00696BF5" w:rsidRDefault="00674A8C" w:rsidP="00CF4867">
      <w:pPr>
        <w:pStyle w:val="ListParagraph"/>
        <w:numPr>
          <w:ilvl w:val="0"/>
          <w:numId w:val="9"/>
        </w:numPr>
      </w:pPr>
      <w:r w:rsidRPr="00696BF5">
        <w:t>Signed Resolution PC 20</w:t>
      </w:r>
      <w:r w:rsidR="006B5F52" w:rsidRPr="00696BF5">
        <w:t>2</w:t>
      </w:r>
      <w:r w:rsidR="00696BF5" w:rsidRPr="00696BF5">
        <w:t>4-006</w:t>
      </w:r>
    </w:p>
    <w:sectPr w:rsidR="00674A8C" w:rsidRPr="00696BF5"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libri"/>
    <w:charset w:val="EE"/>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02A728BE" w:rsidR="008406F4" w:rsidRDefault="00DD48A5" w:rsidP="005F4F8E">
    <w:pPr>
      <w:pStyle w:val="Footer"/>
      <w:tabs>
        <w:tab w:val="clear" w:pos="4320"/>
        <w:tab w:val="clear" w:pos="8640"/>
        <w:tab w:val="right" w:pos="9900"/>
      </w:tabs>
    </w:pPr>
    <w:r>
      <w:t>McMahon</w:t>
    </w:r>
    <w:r w:rsidR="00D14B75">
      <w:t xml:space="preserve"> (Z-2</w:t>
    </w:r>
    <w:r>
      <w:t>3-05</w:t>
    </w:r>
    <w:r w:rsidR="00D14B75">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516F"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0053881">
    <w:abstractNumId w:val="5"/>
  </w:num>
  <w:num w:numId="2" w16cid:durableId="127474075">
    <w:abstractNumId w:val="1"/>
  </w:num>
  <w:num w:numId="3" w16cid:durableId="795681687">
    <w:abstractNumId w:val="2"/>
  </w:num>
  <w:num w:numId="4" w16cid:durableId="248120259">
    <w:abstractNumId w:val="6"/>
  </w:num>
  <w:num w:numId="5" w16cid:durableId="1025135392">
    <w:abstractNumId w:val="8"/>
  </w:num>
  <w:num w:numId="6" w16cid:durableId="1197814533">
    <w:abstractNumId w:val="4"/>
  </w:num>
  <w:num w:numId="7" w16cid:durableId="1396466780">
    <w:abstractNumId w:val="7"/>
  </w:num>
  <w:num w:numId="8" w16cid:durableId="1981182860">
    <w:abstractNumId w:val="0"/>
  </w:num>
  <w:num w:numId="9" w16cid:durableId="1063259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22441"/>
    <w:rsid w:val="00026AD9"/>
    <w:rsid w:val="00032BEB"/>
    <w:rsid w:val="00034D93"/>
    <w:rsid w:val="00035E84"/>
    <w:rsid w:val="00043B8C"/>
    <w:rsid w:val="0004737E"/>
    <w:rsid w:val="0007011D"/>
    <w:rsid w:val="0007573F"/>
    <w:rsid w:val="000775DA"/>
    <w:rsid w:val="00083CEB"/>
    <w:rsid w:val="00085FA3"/>
    <w:rsid w:val="000A6252"/>
    <w:rsid w:val="000C7E47"/>
    <w:rsid w:val="000D428A"/>
    <w:rsid w:val="000E6CB3"/>
    <w:rsid w:val="0011207D"/>
    <w:rsid w:val="00121A09"/>
    <w:rsid w:val="00124596"/>
    <w:rsid w:val="00124746"/>
    <w:rsid w:val="001319F9"/>
    <w:rsid w:val="0014513F"/>
    <w:rsid w:val="00162F61"/>
    <w:rsid w:val="0017292F"/>
    <w:rsid w:val="001816A6"/>
    <w:rsid w:val="00182E63"/>
    <w:rsid w:val="001964C1"/>
    <w:rsid w:val="001B5780"/>
    <w:rsid w:val="001B719D"/>
    <w:rsid w:val="001C48C0"/>
    <w:rsid w:val="001C6571"/>
    <w:rsid w:val="001D2DC5"/>
    <w:rsid w:val="001E0243"/>
    <w:rsid w:val="001F1F5A"/>
    <w:rsid w:val="001F76F3"/>
    <w:rsid w:val="00201396"/>
    <w:rsid w:val="002176AD"/>
    <w:rsid w:val="00220D28"/>
    <w:rsid w:val="00222E41"/>
    <w:rsid w:val="00230F31"/>
    <w:rsid w:val="00233127"/>
    <w:rsid w:val="00236673"/>
    <w:rsid w:val="002418B8"/>
    <w:rsid w:val="0024400C"/>
    <w:rsid w:val="00244EF3"/>
    <w:rsid w:val="00250585"/>
    <w:rsid w:val="002542D4"/>
    <w:rsid w:val="00255685"/>
    <w:rsid w:val="00266BCD"/>
    <w:rsid w:val="002756BD"/>
    <w:rsid w:val="002819CB"/>
    <w:rsid w:val="00281F83"/>
    <w:rsid w:val="0029544A"/>
    <w:rsid w:val="002A1B5A"/>
    <w:rsid w:val="002B79A8"/>
    <w:rsid w:val="002B7C6D"/>
    <w:rsid w:val="002C5C17"/>
    <w:rsid w:val="002C6138"/>
    <w:rsid w:val="002C7CF6"/>
    <w:rsid w:val="002D722D"/>
    <w:rsid w:val="002E3221"/>
    <w:rsid w:val="002E5D70"/>
    <w:rsid w:val="002F5869"/>
    <w:rsid w:val="00301FD0"/>
    <w:rsid w:val="00303249"/>
    <w:rsid w:val="00325DAD"/>
    <w:rsid w:val="00326C8B"/>
    <w:rsid w:val="00343CBA"/>
    <w:rsid w:val="00350044"/>
    <w:rsid w:val="0035147E"/>
    <w:rsid w:val="00360D79"/>
    <w:rsid w:val="003655F9"/>
    <w:rsid w:val="0037050F"/>
    <w:rsid w:val="0037153F"/>
    <w:rsid w:val="00373BAB"/>
    <w:rsid w:val="0037663B"/>
    <w:rsid w:val="00381611"/>
    <w:rsid w:val="003838A1"/>
    <w:rsid w:val="00386F47"/>
    <w:rsid w:val="00391AE5"/>
    <w:rsid w:val="003926AD"/>
    <w:rsid w:val="00394505"/>
    <w:rsid w:val="00394C00"/>
    <w:rsid w:val="003A0E4A"/>
    <w:rsid w:val="003A3F83"/>
    <w:rsid w:val="003B2FCA"/>
    <w:rsid w:val="003B333B"/>
    <w:rsid w:val="003B4CF2"/>
    <w:rsid w:val="003B73E5"/>
    <w:rsid w:val="003C3030"/>
    <w:rsid w:val="003C362B"/>
    <w:rsid w:val="003C5209"/>
    <w:rsid w:val="003C61CB"/>
    <w:rsid w:val="003D1C3F"/>
    <w:rsid w:val="003D403E"/>
    <w:rsid w:val="003D4351"/>
    <w:rsid w:val="003E536B"/>
    <w:rsid w:val="003F067B"/>
    <w:rsid w:val="003F6517"/>
    <w:rsid w:val="003F7B84"/>
    <w:rsid w:val="0041044A"/>
    <w:rsid w:val="004218B3"/>
    <w:rsid w:val="004235C5"/>
    <w:rsid w:val="00423EFA"/>
    <w:rsid w:val="0043604A"/>
    <w:rsid w:val="004536D9"/>
    <w:rsid w:val="00456754"/>
    <w:rsid w:val="00460FCC"/>
    <w:rsid w:val="00463C7B"/>
    <w:rsid w:val="0046568F"/>
    <w:rsid w:val="00471638"/>
    <w:rsid w:val="004832D4"/>
    <w:rsid w:val="00492198"/>
    <w:rsid w:val="004A0E5B"/>
    <w:rsid w:val="004A1513"/>
    <w:rsid w:val="004A4A55"/>
    <w:rsid w:val="004B16CC"/>
    <w:rsid w:val="004B20AC"/>
    <w:rsid w:val="004B2CFD"/>
    <w:rsid w:val="00501F16"/>
    <w:rsid w:val="00511F63"/>
    <w:rsid w:val="005206D2"/>
    <w:rsid w:val="00521DF2"/>
    <w:rsid w:val="0052253C"/>
    <w:rsid w:val="0053142B"/>
    <w:rsid w:val="00532934"/>
    <w:rsid w:val="00540B2B"/>
    <w:rsid w:val="00550B1D"/>
    <w:rsid w:val="0056162F"/>
    <w:rsid w:val="005658EE"/>
    <w:rsid w:val="005707B5"/>
    <w:rsid w:val="005853B8"/>
    <w:rsid w:val="00595A10"/>
    <w:rsid w:val="005A0E65"/>
    <w:rsid w:val="005A29BC"/>
    <w:rsid w:val="005B5A69"/>
    <w:rsid w:val="005B5E76"/>
    <w:rsid w:val="005B653A"/>
    <w:rsid w:val="005C341D"/>
    <w:rsid w:val="005C3AC8"/>
    <w:rsid w:val="005D1419"/>
    <w:rsid w:val="005D3D74"/>
    <w:rsid w:val="005D4510"/>
    <w:rsid w:val="005E7CA9"/>
    <w:rsid w:val="005F0CCD"/>
    <w:rsid w:val="005F4F8E"/>
    <w:rsid w:val="00603C52"/>
    <w:rsid w:val="00605111"/>
    <w:rsid w:val="00615126"/>
    <w:rsid w:val="00627019"/>
    <w:rsid w:val="006271FC"/>
    <w:rsid w:val="0062784B"/>
    <w:rsid w:val="00636263"/>
    <w:rsid w:val="00642DC5"/>
    <w:rsid w:val="006554B7"/>
    <w:rsid w:val="0066249E"/>
    <w:rsid w:val="0066767B"/>
    <w:rsid w:val="00671240"/>
    <w:rsid w:val="00674A8C"/>
    <w:rsid w:val="006870DA"/>
    <w:rsid w:val="006870E2"/>
    <w:rsid w:val="00696BF5"/>
    <w:rsid w:val="00697602"/>
    <w:rsid w:val="006B1681"/>
    <w:rsid w:val="006B2B32"/>
    <w:rsid w:val="006B5F52"/>
    <w:rsid w:val="006C394B"/>
    <w:rsid w:val="006C5B39"/>
    <w:rsid w:val="006C6F1E"/>
    <w:rsid w:val="006C7A97"/>
    <w:rsid w:val="006D45AA"/>
    <w:rsid w:val="006E19C5"/>
    <w:rsid w:val="006E4D5D"/>
    <w:rsid w:val="0070115C"/>
    <w:rsid w:val="007167FD"/>
    <w:rsid w:val="007235ED"/>
    <w:rsid w:val="00734534"/>
    <w:rsid w:val="00734830"/>
    <w:rsid w:val="00747FD4"/>
    <w:rsid w:val="0075325A"/>
    <w:rsid w:val="00756473"/>
    <w:rsid w:val="007672E2"/>
    <w:rsid w:val="00774245"/>
    <w:rsid w:val="00776F36"/>
    <w:rsid w:val="00780078"/>
    <w:rsid w:val="00785500"/>
    <w:rsid w:val="007876AF"/>
    <w:rsid w:val="007906DE"/>
    <w:rsid w:val="0079163E"/>
    <w:rsid w:val="00792A6D"/>
    <w:rsid w:val="007A21DE"/>
    <w:rsid w:val="007A5949"/>
    <w:rsid w:val="007B23DE"/>
    <w:rsid w:val="007B5796"/>
    <w:rsid w:val="007B7AE8"/>
    <w:rsid w:val="007C0756"/>
    <w:rsid w:val="007C10FE"/>
    <w:rsid w:val="007C6956"/>
    <w:rsid w:val="007D1447"/>
    <w:rsid w:val="007E7318"/>
    <w:rsid w:val="007F1503"/>
    <w:rsid w:val="007F1F94"/>
    <w:rsid w:val="007F230E"/>
    <w:rsid w:val="007F5EE4"/>
    <w:rsid w:val="007F7129"/>
    <w:rsid w:val="00802F8D"/>
    <w:rsid w:val="008058E9"/>
    <w:rsid w:val="008126B9"/>
    <w:rsid w:val="008145C3"/>
    <w:rsid w:val="00820434"/>
    <w:rsid w:val="008406F4"/>
    <w:rsid w:val="00841719"/>
    <w:rsid w:val="00880BC3"/>
    <w:rsid w:val="00890884"/>
    <w:rsid w:val="008973BD"/>
    <w:rsid w:val="008B54FF"/>
    <w:rsid w:val="008D076B"/>
    <w:rsid w:val="008F5DBA"/>
    <w:rsid w:val="009017C8"/>
    <w:rsid w:val="00902942"/>
    <w:rsid w:val="0090615E"/>
    <w:rsid w:val="00942830"/>
    <w:rsid w:val="00952AA9"/>
    <w:rsid w:val="009542E7"/>
    <w:rsid w:val="00956824"/>
    <w:rsid w:val="00960429"/>
    <w:rsid w:val="00961534"/>
    <w:rsid w:val="00962D3A"/>
    <w:rsid w:val="00965F09"/>
    <w:rsid w:val="00982B09"/>
    <w:rsid w:val="00982C6A"/>
    <w:rsid w:val="00982EED"/>
    <w:rsid w:val="0099101B"/>
    <w:rsid w:val="009B4B9F"/>
    <w:rsid w:val="009E6C5B"/>
    <w:rsid w:val="009E6CD7"/>
    <w:rsid w:val="009E77CF"/>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6448"/>
    <w:rsid w:val="00AB08D6"/>
    <w:rsid w:val="00AB3621"/>
    <w:rsid w:val="00AB71BE"/>
    <w:rsid w:val="00AC0599"/>
    <w:rsid w:val="00AC38D6"/>
    <w:rsid w:val="00AD4AE8"/>
    <w:rsid w:val="00AD60D8"/>
    <w:rsid w:val="00AD699B"/>
    <w:rsid w:val="00AE104E"/>
    <w:rsid w:val="00AE2C86"/>
    <w:rsid w:val="00AF4B17"/>
    <w:rsid w:val="00B075B8"/>
    <w:rsid w:val="00B12F31"/>
    <w:rsid w:val="00B30777"/>
    <w:rsid w:val="00B3310B"/>
    <w:rsid w:val="00B34E3F"/>
    <w:rsid w:val="00B55FED"/>
    <w:rsid w:val="00B57435"/>
    <w:rsid w:val="00B60F43"/>
    <w:rsid w:val="00B61ED1"/>
    <w:rsid w:val="00B77119"/>
    <w:rsid w:val="00B87F88"/>
    <w:rsid w:val="00B90DDF"/>
    <w:rsid w:val="00B968A8"/>
    <w:rsid w:val="00BA4032"/>
    <w:rsid w:val="00BA6FF9"/>
    <w:rsid w:val="00BB010E"/>
    <w:rsid w:val="00BB2C51"/>
    <w:rsid w:val="00BB4531"/>
    <w:rsid w:val="00BB538C"/>
    <w:rsid w:val="00BC68EB"/>
    <w:rsid w:val="00BD4272"/>
    <w:rsid w:val="00BF3332"/>
    <w:rsid w:val="00BF37D7"/>
    <w:rsid w:val="00BF56C3"/>
    <w:rsid w:val="00BF6EB4"/>
    <w:rsid w:val="00C02714"/>
    <w:rsid w:val="00C10D34"/>
    <w:rsid w:val="00C11571"/>
    <w:rsid w:val="00C210FC"/>
    <w:rsid w:val="00C379A2"/>
    <w:rsid w:val="00C42CFF"/>
    <w:rsid w:val="00C4410D"/>
    <w:rsid w:val="00C55C94"/>
    <w:rsid w:val="00C55FD8"/>
    <w:rsid w:val="00C57D50"/>
    <w:rsid w:val="00C63A6F"/>
    <w:rsid w:val="00C731C8"/>
    <w:rsid w:val="00C87E98"/>
    <w:rsid w:val="00CC3E8E"/>
    <w:rsid w:val="00CC3F79"/>
    <w:rsid w:val="00CC468F"/>
    <w:rsid w:val="00CC6E3A"/>
    <w:rsid w:val="00CD0276"/>
    <w:rsid w:val="00CD4D44"/>
    <w:rsid w:val="00CF4867"/>
    <w:rsid w:val="00D1203C"/>
    <w:rsid w:val="00D14B75"/>
    <w:rsid w:val="00D47A96"/>
    <w:rsid w:val="00D53670"/>
    <w:rsid w:val="00D55A80"/>
    <w:rsid w:val="00D66376"/>
    <w:rsid w:val="00D66D8D"/>
    <w:rsid w:val="00D83622"/>
    <w:rsid w:val="00DB0195"/>
    <w:rsid w:val="00DB55EC"/>
    <w:rsid w:val="00DC635A"/>
    <w:rsid w:val="00DD48A5"/>
    <w:rsid w:val="00DD6F5E"/>
    <w:rsid w:val="00DE31B5"/>
    <w:rsid w:val="00DE3558"/>
    <w:rsid w:val="00DE56F8"/>
    <w:rsid w:val="00DE79A1"/>
    <w:rsid w:val="00E05E37"/>
    <w:rsid w:val="00E10AF4"/>
    <w:rsid w:val="00E1320F"/>
    <w:rsid w:val="00E1453B"/>
    <w:rsid w:val="00E25075"/>
    <w:rsid w:val="00E25C9A"/>
    <w:rsid w:val="00E317AC"/>
    <w:rsid w:val="00E332CD"/>
    <w:rsid w:val="00E347FD"/>
    <w:rsid w:val="00E350AE"/>
    <w:rsid w:val="00E43E45"/>
    <w:rsid w:val="00E441A9"/>
    <w:rsid w:val="00E454EE"/>
    <w:rsid w:val="00E4574A"/>
    <w:rsid w:val="00E555AC"/>
    <w:rsid w:val="00E6373E"/>
    <w:rsid w:val="00E64508"/>
    <w:rsid w:val="00E74987"/>
    <w:rsid w:val="00E80353"/>
    <w:rsid w:val="00E8211D"/>
    <w:rsid w:val="00E82F2A"/>
    <w:rsid w:val="00E86EC2"/>
    <w:rsid w:val="00E9714D"/>
    <w:rsid w:val="00EA0E32"/>
    <w:rsid w:val="00EB0007"/>
    <w:rsid w:val="00EC22ED"/>
    <w:rsid w:val="00EC553B"/>
    <w:rsid w:val="00ED0777"/>
    <w:rsid w:val="00ED1189"/>
    <w:rsid w:val="00ED225C"/>
    <w:rsid w:val="00ED7EF5"/>
    <w:rsid w:val="00EE3C32"/>
    <w:rsid w:val="00F03444"/>
    <w:rsid w:val="00F138D1"/>
    <w:rsid w:val="00F14677"/>
    <w:rsid w:val="00F2009D"/>
    <w:rsid w:val="00F34DB3"/>
    <w:rsid w:val="00F37A72"/>
    <w:rsid w:val="00F40AD3"/>
    <w:rsid w:val="00F43729"/>
    <w:rsid w:val="00F465C2"/>
    <w:rsid w:val="00F53722"/>
    <w:rsid w:val="00F54981"/>
    <w:rsid w:val="00F551D4"/>
    <w:rsid w:val="00F574F9"/>
    <w:rsid w:val="00F651B6"/>
    <w:rsid w:val="00F6593A"/>
    <w:rsid w:val="00F72391"/>
    <w:rsid w:val="00F807FD"/>
    <w:rsid w:val="00F86687"/>
    <w:rsid w:val="00FC2CD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233127"/>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785500"/>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785500"/>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85500"/>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785500"/>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2331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3127"/>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rsid w:val="00785500"/>
    <w:rPr>
      <w:i/>
      <w:iCs/>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5"/>
    <w:qFormat/>
    <w:rsid w:val="00785500"/>
    <w:pPr>
      <w:spacing w:after="120"/>
    </w:pPr>
    <w:rPr>
      <w:rFonts w:cs="Times New Roman"/>
    </w:r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85500"/>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785500"/>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785500"/>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785500"/>
    <w:rPr>
      <w:rFonts w:ascii="Arial" w:eastAsiaTheme="majorEastAsia" w:hAnsi="Arial" w:cstheme="majorBidi"/>
      <w:b/>
      <w:i/>
      <w:iCs/>
      <w:color w:val="365F91" w:themeColor="accent1" w:themeShade="BF"/>
      <w:sz w:val="24"/>
      <w:szCs w:val="24"/>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85500"/>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785500"/>
    <w:rPr>
      <w:rFonts w:ascii="Arial" w:eastAsiaTheme="majorEastAsia" w:hAnsi="Arial" w:cstheme="majorBidi"/>
      <w:b/>
      <w:bCs/>
      <w:color w:val="244061" w:themeColor="accent1" w:themeShade="80"/>
      <w:kern w:val="28"/>
      <w:sz w:val="36"/>
      <w:szCs w:val="32"/>
    </w:rPr>
  </w:style>
  <w:style w:type="paragraph" w:styleId="NoSpacing">
    <w:name w:val="No Spacing"/>
    <w:uiPriority w:val="1"/>
    <w:qFormat/>
    <w:rsid w:val="00785500"/>
    <w:pPr>
      <w:spacing w:line="259" w:lineRule="auto"/>
    </w:pPr>
    <w:rPr>
      <w:rFonts w:ascii="Arial" w:eastAsiaTheme="minorEastAsia" w:hAnsi="Arial" w:cstheme="minorBidi"/>
      <w:sz w:val="24"/>
      <w:szCs w:val="24"/>
    </w:rPr>
  </w:style>
  <w:style w:type="paragraph" w:styleId="Subtitle">
    <w:name w:val="Subtitle"/>
    <w:basedOn w:val="Normal"/>
    <w:next w:val="Normal"/>
    <w:link w:val="SubtitleChar"/>
    <w:uiPriority w:val="11"/>
    <w:rsid w:val="00785500"/>
    <w:pPr>
      <w:numPr>
        <w:ilvl w:val="1"/>
      </w:numPr>
    </w:pPr>
    <w:rPr>
      <w:spacing w:val="15"/>
    </w:rPr>
  </w:style>
  <w:style w:type="character" w:customStyle="1" w:styleId="SubtitleChar">
    <w:name w:val="Subtitle Char"/>
    <w:basedOn w:val="DefaultParagraphFont"/>
    <w:link w:val="Subtitle"/>
    <w:uiPriority w:val="11"/>
    <w:rsid w:val="00785500"/>
    <w:rPr>
      <w:rFonts w:ascii="Arial" w:eastAsiaTheme="minorHAnsi" w:hAnsi="Arial" w:cstheme="minorBidi"/>
      <w:spacing w:val="15"/>
      <w:sz w:val="24"/>
      <w:szCs w:val="22"/>
    </w:rPr>
  </w:style>
  <w:style w:type="character" w:styleId="SubtleEmphasis">
    <w:name w:val="Subtle Emphasis"/>
    <w:basedOn w:val="DefaultParagraphFont"/>
    <w:uiPriority w:val="19"/>
    <w:rsid w:val="00785500"/>
    <w:rPr>
      <w:i/>
      <w:iCs/>
      <w:color w:val="404040" w:themeColor="text1" w:themeTint="BF"/>
    </w:rPr>
  </w:style>
  <w:style w:type="character" w:styleId="Strong">
    <w:name w:val="Strong"/>
    <w:basedOn w:val="DefaultParagraphFont"/>
    <w:uiPriority w:val="22"/>
    <w:qFormat/>
    <w:rsid w:val="00785500"/>
    <w:rPr>
      <w:rFonts w:ascii="Arial" w:hAnsi="Arial"/>
      <w:b/>
      <w:bCs/>
      <w:sz w:val="22"/>
    </w:rPr>
  </w:style>
  <w:style w:type="character" w:styleId="IntenseEmphasis">
    <w:name w:val="Intense Emphasis"/>
    <w:basedOn w:val="DefaultParagraphFont"/>
    <w:uiPriority w:val="21"/>
    <w:rsid w:val="00785500"/>
    <w:rPr>
      <w:i/>
      <w:iCs/>
      <w:color w:val="4F81BD" w:themeColor="accent1"/>
    </w:rPr>
  </w:style>
  <w:style w:type="paragraph" w:styleId="Quote">
    <w:name w:val="Quote"/>
    <w:basedOn w:val="Normal"/>
    <w:next w:val="Normal"/>
    <w:link w:val="QuoteChar"/>
    <w:uiPriority w:val="29"/>
    <w:qFormat/>
    <w:rsid w:val="0078550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785500"/>
    <w:rPr>
      <w:rFonts w:ascii="Arial" w:eastAsiaTheme="minorHAnsi" w:hAnsi="Arial" w:cstheme="minorBidi"/>
      <w:i/>
      <w:iCs/>
      <w:color w:val="000000" w:themeColor="text1"/>
      <w:sz w:val="24"/>
      <w:szCs w:val="24"/>
    </w:rPr>
  </w:style>
  <w:style w:type="character" w:styleId="IntenseReference">
    <w:name w:val="Intense Reference"/>
    <w:basedOn w:val="DefaultParagraphFont"/>
    <w:uiPriority w:val="32"/>
    <w:qFormat/>
    <w:rsid w:val="00785500"/>
    <w:rPr>
      <w:rFonts w:ascii="Arial" w:hAnsi="Arial"/>
      <w:b/>
      <w:bCs/>
      <w:smallCaps/>
      <w:color w:val="365F91" w:themeColor="accent1" w:themeShade="BF"/>
      <w:spacing w:val="5"/>
      <w:sz w:val="24"/>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386F47"/>
    <w:rPr>
      <w:sz w:val="16"/>
      <w:szCs w:val="16"/>
    </w:rPr>
  </w:style>
  <w:style w:type="paragraph" w:styleId="CommentText">
    <w:name w:val="annotation text"/>
    <w:basedOn w:val="Normal"/>
    <w:link w:val="CommentTextChar"/>
    <w:unhideWhenUsed/>
    <w:rsid w:val="00386F47"/>
    <w:pPr>
      <w:spacing w:line="240" w:lineRule="auto"/>
    </w:pPr>
    <w:rPr>
      <w:sz w:val="20"/>
      <w:szCs w:val="20"/>
    </w:rPr>
  </w:style>
  <w:style w:type="character" w:customStyle="1" w:styleId="CommentTextChar">
    <w:name w:val="Comment Text Char"/>
    <w:basedOn w:val="DefaultParagraphFont"/>
    <w:link w:val="CommentText"/>
    <w:rsid w:val="00386F47"/>
    <w:rPr>
      <w:rFonts w:asciiTheme="minorHAnsi" w:eastAsiaTheme="minorHAnsi" w:hAnsiTheme="minorHAnsi" w:cstheme="minorBidi"/>
      <w:kern w:val="2"/>
      <w14:ligatures w14:val="standardContextual"/>
    </w:rPr>
  </w:style>
  <w:style w:type="paragraph" w:styleId="CommentSubject">
    <w:name w:val="annotation subject"/>
    <w:basedOn w:val="CommentText"/>
    <w:next w:val="CommentText"/>
    <w:link w:val="CommentSubjectChar"/>
    <w:semiHidden/>
    <w:unhideWhenUsed/>
    <w:rsid w:val="00386F47"/>
    <w:rPr>
      <w:b/>
      <w:bCs/>
    </w:rPr>
  </w:style>
  <w:style w:type="character" w:customStyle="1" w:styleId="CommentSubjectChar">
    <w:name w:val="Comment Subject Char"/>
    <w:basedOn w:val="CommentTextChar"/>
    <w:link w:val="CommentSubject"/>
    <w:semiHidden/>
    <w:rsid w:val="00386F47"/>
    <w:rPr>
      <w:rFonts w:asciiTheme="minorHAnsi" w:eastAsiaTheme="minorHAnsi" w:hAnsiTheme="minorHAnsi" w:cstheme="minorBidi"/>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Bernadette Cizin</dc:creator>
  <cp:lastModifiedBy>Bernadette Cizin</cp:lastModifiedBy>
  <cp:revision>2</cp:revision>
  <cp:lastPrinted>2018-01-16T20:45:00Z</cp:lastPrinted>
  <dcterms:created xsi:type="dcterms:W3CDTF">2024-04-04T14:50:00Z</dcterms:created>
  <dcterms:modified xsi:type="dcterms:W3CDTF">2024-04-04T14:50:00Z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